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75E32" w:rsidRPr="008B7C6F" w:rsidRDefault="00E75E32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A0DA4" w:rsidRPr="00AB147D" w:rsidTr="00204D15">
        <w:tc>
          <w:tcPr>
            <w:tcW w:w="3794" w:type="dxa"/>
          </w:tcPr>
          <w:p w:rsidR="006A0DA4" w:rsidRPr="00AB147D" w:rsidRDefault="006A0DA4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B147D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A0DA4" w:rsidRPr="00AB147D" w:rsidRDefault="006A0DA4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B147D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6A0DA4" w:rsidRPr="00AB147D" w:rsidRDefault="006A0DA4" w:rsidP="00204D1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B147D">
              <w:rPr>
                <w:rFonts w:ascii="Times New Roman" w:hAnsi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6A0DA4" w:rsidRPr="00AB147D" w:rsidRDefault="006A0DA4" w:rsidP="00204D15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A0DA4" w:rsidRPr="00AB147D" w:rsidRDefault="006A0DA4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к ПП</w:t>
            </w:r>
            <w:r>
              <w:rPr>
                <w:rFonts w:ascii="Times New Roman" w:hAnsi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6A0DA4" w:rsidRPr="00AB147D" w:rsidRDefault="006A0DA4" w:rsidP="00204D1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E75E32" w:rsidRPr="008B7C6F" w:rsidRDefault="00E75E32" w:rsidP="00E7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13620F" w:rsidRDefault="0062727D" w:rsidP="00E75E3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 13</w:t>
      </w:r>
      <w:r w:rsidR="00E75E32" w:rsidRPr="0013620F">
        <w:rPr>
          <w:rFonts w:ascii="Times New Roman" w:hAnsi="Times New Roman"/>
          <w:b/>
          <w:sz w:val="24"/>
          <w:szCs w:val="24"/>
        </w:rPr>
        <w:t>. БЕЗОПАСНОСТЬ ЖИЗНЕДЕЯТЕЛЬНОСТИ</w:t>
      </w:r>
    </w:p>
    <w:p w:rsidR="00AE3EB1" w:rsidRPr="00DE36D4" w:rsidRDefault="00AE3EB1" w:rsidP="00AE3EB1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36.02.16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E75E32" w:rsidRPr="008B7C6F" w:rsidRDefault="00AE3EB1" w:rsidP="00AE3EB1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394560" w:rsidRDefault="00394560" w:rsidP="0039456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75E32" w:rsidRDefault="00AE3EB1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6A0DA4">
        <w:rPr>
          <w:spacing w:val="-2"/>
        </w:rPr>
        <w:t>21г</w:t>
      </w: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AE3EB1" w:rsidRPr="00AE3EB1" w:rsidRDefault="00E75E32" w:rsidP="00AE3EB1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="00394560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AE3EB1" w:rsidRPr="00AE3EB1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оборудования, </w:t>
      </w:r>
      <w:r w:rsidR="00AE3EB1" w:rsidRPr="00AE3EB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394560">
        <w:rPr>
          <w:rFonts w:ascii="Times New Roman" w:hAnsi="Times New Roman"/>
          <w:sz w:val="24"/>
          <w:szCs w:val="24"/>
        </w:rPr>
        <w:t xml:space="preserve"> Специальность 35</w:t>
      </w:r>
      <w:r w:rsidR="00AE3EB1" w:rsidRPr="00AE3EB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E75E32" w:rsidRPr="008B7C6F" w:rsidRDefault="00E75E32" w:rsidP="00AE3EB1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Щербановский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В.Д.</w:t>
      </w:r>
      <w:r w:rsidR="00394560">
        <w:rPr>
          <w:rFonts w:ascii="Times New Roman" w:hAnsi="Times New Roman"/>
          <w:sz w:val="24"/>
          <w:szCs w:val="24"/>
        </w:rPr>
        <w:t>., преподаватель 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8B7C6F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6A0DA4" w:rsidRPr="00ED608E" w:rsidRDefault="006A0DA4" w:rsidP="006A0DA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ED608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/>
          <w:sz w:val="24"/>
          <w:szCs w:val="24"/>
        </w:rPr>
        <w:t xml:space="preserve"> комиссией (</w:t>
      </w:r>
      <w:r>
        <w:rPr>
          <w:rFonts w:ascii="Times New Roman" w:hAnsi="Times New Roman"/>
          <w:sz w:val="24"/>
          <w:szCs w:val="24"/>
        </w:rPr>
        <w:t>ПЦ</w:t>
      </w:r>
      <w:r w:rsidRPr="00ED608E">
        <w:rPr>
          <w:rFonts w:ascii="Times New Roman" w:hAnsi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D608E">
        <w:rPr>
          <w:rFonts w:ascii="Times New Roman" w:hAnsi="Times New Roman"/>
          <w:sz w:val="24"/>
          <w:szCs w:val="24"/>
        </w:rPr>
        <w:t xml:space="preserve"> дисциплин</w:t>
      </w:r>
      <w:r>
        <w:rPr>
          <w:rFonts w:ascii="Times New Roman" w:hAnsi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/>
          <w:sz w:val="24"/>
          <w:szCs w:val="24"/>
        </w:rPr>
        <w:t xml:space="preserve"> протокол №</w:t>
      </w:r>
      <w:r>
        <w:rPr>
          <w:rFonts w:ascii="Times New Roman" w:hAnsi="Times New Roman"/>
          <w:sz w:val="24"/>
          <w:szCs w:val="24"/>
        </w:rPr>
        <w:t>6</w:t>
      </w:r>
      <w:r w:rsidRPr="00ED60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8E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25</w:t>
      </w:r>
      <w:r w:rsidRPr="00ED608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 2021</w:t>
      </w:r>
      <w:r w:rsidRPr="00ED608E">
        <w:rPr>
          <w:rFonts w:ascii="Times New Roman" w:hAnsi="Times New Roman"/>
          <w:sz w:val="24"/>
          <w:szCs w:val="24"/>
        </w:rPr>
        <w:t xml:space="preserve"> г.</w:t>
      </w:r>
    </w:p>
    <w:p w:rsidR="006A0DA4" w:rsidRPr="00ED608E" w:rsidRDefault="006A0DA4" w:rsidP="006A0DA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6A0DA4" w:rsidRPr="00ED608E" w:rsidRDefault="006A0DA4" w:rsidP="006A0DA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D608E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>ПЦ</w:t>
      </w:r>
      <w:r w:rsidRPr="00ED608E">
        <w:rPr>
          <w:rFonts w:ascii="Times New Roman" w:hAnsi="Times New Roman"/>
          <w:sz w:val="24"/>
          <w:szCs w:val="24"/>
        </w:rPr>
        <w:t xml:space="preserve">К ________________ </w:t>
      </w:r>
      <w:r>
        <w:rPr>
          <w:rFonts w:ascii="Times New Roman" w:hAnsi="Times New Roman"/>
          <w:sz w:val="24"/>
          <w:szCs w:val="24"/>
        </w:rPr>
        <w:t>Струков Д.В.</w:t>
      </w:r>
    </w:p>
    <w:p w:rsidR="006A0DA4" w:rsidRPr="00EF6F72" w:rsidRDefault="006A0DA4" w:rsidP="006A0DA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ED608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/>
          <w:sz w:val="20"/>
          <w:szCs w:val="20"/>
        </w:rPr>
        <w:t>подпись               инициалы, фамилия</w:t>
      </w:r>
    </w:p>
    <w:p w:rsidR="00E75E32" w:rsidRPr="008B7C6F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13620F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E75E32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color w:val="auto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AE3EB1">
            <w:pPr>
              <w:pStyle w:val="1"/>
              <w:autoSpaceDE w:val="0"/>
              <w:autoSpaceDN w:val="0"/>
              <w:spacing w:before="0"/>
              <w:jc w:val="both"/>
              <w:rPr>
                <w:color w:val="auto"/>
              </w:rPr>
            </w:pP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E75E32" w:rsidRPr="00E75E32" w:rsidRDefault="00E75E32" w:rsidP="00AE3EB1">
            <w:pPr>
              <w:spacing w:line="240" w:lineRule="auto"/>
            </w:pPr>
          </w:p>
        </w:tc>
      </w:tr>
      <w:tr w:rsidR="00E75E32" w:rsidRPr="00E75E32" w:rsidTr="00AE3EB1">
        <w:trPr>
          <w:trHeight w:val="670"/>
        </w:trPr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75E32" w:rsidRPr="00E75E32" w:rsidRDefault="00E75E32" w:rsidP="00AE3EB1">
            <w:pPr>
              <w:spacing w:line="240" w:lineRule="auto"/>
            </w:pP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5E32" w:rsidRPr="00E75E32" w:rsidRDefault="00E75E32" w:rsidP="00AE3EB1">
            <w:pPr>
              <w:spacing w:line="240" w:lineRule="auto"/>
            </w:pPr>
          </w:p>
        </w:tc>
      </w:tr>
      <w:tr w:rsidR="00E75E32" w:rsidRPr="00E75E32" w:rsidTr="00AE3EB1">
        <w:tc>
          <w:tcPr>
            <w:tcW w:w="8505" w:type="dxa"/>
          </w:tcPr>
          <w:p w:rsidR="00E75E32" w:rsidRPr="00E75E32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E75E3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</w:tr>
    </w:tbl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lastRenderedPageBreak/>
        <w:t>ОБЩАЯ ХАРАКТЕРИСТИКА ПРИМЕРНОЙ РАЬОЧЕЙ ПРОГРАММЫ УЧЕБНОЙ ДИСЦИПЛИНЫ «ОП.13 БЕЗОПАСНОСТЬ ЖИЗНЕДЕЯТЕЛЬНОСТИ»</w:t>
      </w:r>
    </w:p>
    <w:p w:rsidR="00394560" w:rsidRPr="00BB1A7F" w:rsidRDefault="00394560" w:rsidP="0039456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94560" w:rsidRPr="00BB1A7F" w:rsidRDefault="00394560" w:rsidP="00394560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</w:t>
      </w:r>
      <w:r w:rsidRPr="00BB1A7F">
        <w:rPr>
          <w:rFonts w:ascii="Times New Roman" w:hAnsi="Times New Roman"/>
          <w:b/>
          <w:sz w:val="24"/>
          <w:szCs w:val="24"/>
        </w:rPr>
        <w:t>Область применения примерной рабочей программы.</w:t>
      </w:r>
    </w:p>
    <w:p w:rsidR="00394560" w:rsidRPr="00BB1A7F" w:rsidRDefault="00394560" w:rsidP="0039456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B1A7F">
        <w:rPr>
          <w:rFonts w:ascii="Times New Roman" w:hAnsi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94560" w:rsidRPr="00BB1A7F" w:rsidRDefault="00394560" w:rsidP="00394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Pr="00BB1A7F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BB1A7F">
        <w:rPr>
          <w:rFonts w:ascii="Times New Roman" w:hAnsi="Times New Roman"/>
          <w:sz w:val="24"/>
          <w:szCs w:val="24"/>
        </w:rPr>
        <w:t xml:space="preserve"> цикл.</w:t>
      </w: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A7F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BB1A7F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B1A7F">
        <w:rPr>
          <w:rFonts w:ascii="Times New Roman" w:hAnsi="Times New Roman"/>
          <w:sz w:val="24"/>
          <w:szCs w:val="24"/>
        </w:rPr>
        <w:t xml:space="preserve"> связи </w:t>
      </w:r>
    </w:p>
    <w:p w:rsidR="00394560" w:rsidRPr="00BB1A7F" w:rsidRDefault="00394560" w:rsidP="00394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Pr="00BB1A7F">
        <w:rPr>
          <w:rFonts w:ascii="Times New Roman" w:hAnsi="Times New Roman"/>
          <w:b/>
          <w:sz w:val="24"/>
          <w:szCs w:val="24"/>
        </w:rPr>
        <w:t>общепрофессиональными</w:t>
      </w:r>
      <w:proofErr w:type="spellEnd"/>
      <w:r w:rsidRPr="00BB1A7F">
        <w:rPr>
          <w:rFonts w:ascii="Times New Roman" w:hAnsi="Times New Roman"/>
          <w:b/>
          <w:sz w:val="24"/>
          <w:szCs w:val="24"/>
        </w:rPr>
        <w:t xml:space="preserve"> дисциплинами </w:t>
      </w:r>
      <w:r w:rsidRPr="00BB1A7F">
        <w:rPr>
          <w:rFonts w:ascii="Times New Roman" w:hAnsi="Times New Roman"/>
          <w:i/>
          <w:sz w:val="24"/>
          <w:szCs w:val="24"/>
        </w:rPr>
        <w:t>ОП02 Техническая механика, ОП.03 Электротехника и электроника, ОП. 08 Охрана труда, ОП 06 Информационные технологии в профессиональной деятельности</w:t>
      </w:r>
    </w:p>
    <w:p w:rsidR="00B525EC" w:rsidRDefault="00B525EC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  <w:r w:rsidRPr="00833742">
        <w:rPr>
          <w:rFonts w:ascii="Times New Roman" w:hAnsi="Times New Roman"/>
          <w:b/>
          <w:sz w:val="24"/>
          <w:szCs w:val="24"/>
        </w:rPr>
        <w:t>1.</w:t>
      </w:r>
      <w:r w:rsidR="00833742" w:rsidRPr="00833742">
        <w:rPr>
          <w:rFonts w:ascii="Times New Roman" w:hAnsi="Times New Roman"/>
          <w:b/>
          <w:sz w:val="24"/>
          <w:szCs w:val="24"/>
        </w:rPr>
        <w:t>3</w:t>
      </w:r>
      <w:r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 xml:space="preserve"> </w:t>
      </w:r>
      <w:r w:rsidRPr="0083374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799"/>
        <w:gridCol w:w="4320"/>
      </w:tblGrid>
      <w:tr w:rsidR="00131113" w:rsidRPr="00BB1A7F" w:rsidTr="0062727D">
        <w:trPr>
          <w:trHeight w:val="649"/>
        </w:trPr>
        <w:tc>
          <w:tcPr>
            <w:tcW w:w="1129" w:type="dxa"/>
            <w:hideMark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799" w:type="dxa"/>
            <w:hideMark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20" w:type="dxa"/>
            <w:hideMark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31113" w:rsidRPr="00BB1A7F" w:rsidTr="0062727D">
        <w:trPr>
          <w:trHeight w:val="212"/>
        </w:trPr>
        <w:tc>
          <w:tcPr>
            <w:tcW w:w="1129" w:type="dxa"/>
          </w:tcPr>
          <w:p w:rsidR="00131113" w:rsidRPr="00BB1A7F" w:rsidRDefault="00131113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  <w:tc>
          <w:tcPr>
            <w:tcW w:w="3799" w:type="dxa"/>
          </w:tcPr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BB1A7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BB1A7F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131113" w:rsidRPr="00BB1A7F" w:rsidRDefault="00131113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320" w:type="dxa"/>
          </w:tcPr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131113" w:rsidRPr="00BB1A7F" w:rsidRDefault="00131113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131113" w:rsidRPr="00833742" w:rsidRDefault="00131113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Style w:val="21"/>
          <w:b/>
          <w:sz w:val="24"/>
          <w:szCs w:val="24"/>
        </w:rPr>
      </w:pPr>
    </w:p>
    <w:p w:rsidR="00131113" w:rsidRDefault="0013111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31113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525EC" w:rsidRPr="0013620F" w:rsidRDefault="00B525EC" w:rsidP="00B525EC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BB1A7F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 xml:space="preserve"> Не предусмотрено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62727D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46A59" w:rsidRPr="00BB1A7F" w:rsidTr="0062727D">
        <w:trPr>
          <w:trHeight w:val="490"/>
        </w:trPr>
        <w:tc>
          <w:tcPr>
            <w:tcW w:w="4073" w:type="pct"/>
            <w:vAlign w:val="center"/>
          </w:tcPr>
          <w:p w:rsidR="00346A59" w:rsidRPr="00BB1A7F" w:rsidRDefault="00346A59" w:rsidP="00394560">
            <w:pPr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– </w:t>
            </w:r>
            <w:r w:rsidR="00394560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927" w:type="pct"/>
            <w:vAlign w:val="center"/>
          </w:tcPr>
          <w:p w:rsidR="00346A59" w:rsidRPr="00BB1A7F" w:rsidRDefault="00346A59" w:rsidP="0062727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525EC" w:rsidRPr="0013620F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515BC" w:rsidRPr="00394560" w:rsidRDefault="003515BC" w:rsidP="003515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B1A7F">
        <w:rPr>
          <w:rFonts w:ascii="Times New Roman" w:hAnsi="Times New Roman"/>
          <w:b/>
          <w:i/>
          <w:sz w:val="28"/>
          <w:szCs w:val="28"/>
        </w:rPr>
        <w:lastRenderedPageBreak/>
        <w:t xml:space="preserve">2.2. </w:t>
      </w:r>
      <w:r w:rsidRPr="00394560">
        <w:rPr>
          <w:rFonts w:ascii="Times New Roman" w:hAnsi="Times New Roman"/>
          <w:b/>
          <w:sz w:val="28"/>
          <w:szCs w:val="28"/>
        </w:rPr>
        <w:t>Тематический план и содержание учебной дисциплины «ОП.13. Безопасность жизнедеятельности»</w:t>
      </w:r>
    </w:p>
    <w:tbl>
      <w:tblPr>
        <w:tblpPr w:leftFromText="181" w:rightFromText="181" w:vertAnchor="text" w:tblpY="1"/>
        <w:tblOverlap w:val="never"/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2"/>
        <w:gridCol w:w="10206"/>
        <w:gridCol w:w="1274"/>
        <w:gridCol w:w="1701"/>
      </w:tblGrid>
      <w:tr w:rsidR="003515BC" w:rsidRPr="00BB1A7F" w:rsidTr="0062727D">
        <w:trPr>
          <w:trHeight w:val="20"/>
        </w:trPr>
        <w:tc>
          <w:tcPr>
            <w:tcW w:w="645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B1A7F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6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3515BC" w:rsidRPr="00BB1A7F" w:rsidTr="0062727D">
        <w:trPr>
          <w:trHeight w:val="500"/>
        </w:trPr>
        <w:tc>
          <w:tcPr>
            <w:tcW w:w="4017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BB1A7F">
              <w:rPr>
                <w:rFonts w:ascii="Times New Roman" w:hAnsi="Times New Roman"/>
                <w:b/>
                <w:bCs/>
                <w:i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BB1A7F">
              <w:rPr>
                <w:rFonts w:ascii="Times New Roman" w:hAnsi="Times New Roman"/>
                <w:b/>
                <w:bCs/>
                <w:i/>
              </w:rPr>
              <w:t>территорий в чрезвычайных ситуациях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56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327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1.1.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Нормативно-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правовая база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безопасности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жизнедеятельности</w:t>
            </w: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2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 xml:space="preserve">1.  Правовые основы организации защиты населения РФ от чрезвычайных ситуаций мирного времени. Федеральные законы: “О защите населения и территорий от чрезвычайных ситуаций природного и техногенного характера”, “О пожарной безопасности”, “О радиационной безопасности населения”, “О гражданской обороне”; нормативно- правовые акты: Постановление Правительства РФ “О единой государственной системе предупреждения и ликвидации чрезвычайных ситуаций”, “О государственном надзоре и </w:t>
            </w:r>
            <w:proofErr w:type="gramStart"/>
            <w:r w:rsidRPr="00BB1A7F">
              <w:rPr>
                <w:rFonts w:ascii="Times New Roman" w:hAnsi="Times New Roman"/>
                <w:bCs/>
              </w:rPr>
              <w:t>контроле за</w:t>
            </w:r>
            <w:proofErr w:type="gramEnd"/>
            <w:r w:rsidRPr="00BB1A7F">
              <w:rPr>
                <w:rFonts w:ascii="Times New Roman" w:hAnsi="Times New Roman"/>
                <w:bCs/>
              </w:rPr>
              <w:t xml:space="preserve"> соблюдением законодательства РФ о труде и охране труда”, “О службе охраны труда”, “О Федеральной инспекции труда”. Государственные органы по надзору и контролю, их функции по защите населения и работающих граждан РФ.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-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365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Основные виды потенциальных опасностей и их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последствия</w:t>
            </w: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3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2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  Причины возникновения чрезвычайных ситуаций. Термины и определения основных понятий чрезвычайных ситуаций. Общая характеристика ЧС природного происхождения. Классификация ЧС природного происхождения. Общая характеристика ЧС техногенного происхождения. Классификация техногенных ЧС. Последствия ЧС для человека, производственной и бытовой среды.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688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2. Современные средства поражения и их поражающие факторы. Оружие массового поражения: ядерное, биологическое, химическое. Меры безопасности населения, оказавшегося на территории военных действий.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1.Практическая работа №1 Основные способы пожаротушения и различные виды огнегасящих веществ.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2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01"/>
        </w:trPr>
        <w:tc>
          <w:tcPr>
            <w:tcW w:w="645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72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2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3515BC" w:rsidRPr="00BB1A7F" w:rsidRDefault="003515BC" w:rsidP="003515BC">
      <w:pPr>
        <w:spacing w:after="0" w:line="240" w:lineRule="auto"/>
        <w:jc w:val="center"/>
        <w:rPr>
          <w:rFonts w:ascii="Times New Roman" w:hAnsi="Times New Roman"/>
          <w:b/>
          <w:bCs/>
          <w:i/>
        </w:rPr>
        <w:sectPr w:rsidR="003515BC" w:rsidRPr="00BB1A7F" w:rsidSect="0062727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15BC" w:rsidRPr="00BB1A7F" w:rsidRDefault="003515BC" w:rsidP="003515B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3"/>
        <w:gridCol w:w="142"/>
        <w:gridCol w:w="10066"/>
        <w:gridCol w:w="1274"/>
        <w:gridCol w:w="1698"/>
      </w:tblGrid>
      <w:tr w:rsidR="003515BC" w:rsidRPr="00BB1A7F" w:rsidTr="0062727D">
        <w:trPr>
          <w:trHeight w:val="279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1.3.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Принципы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обеспечения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устойчивости объектов экономики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3515BC">
            <w:pPr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Понятие устойчивости объекта экономики. Факторы, определяющие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условия функционирования технических систем и бытовых объектов. Принципы обеспечения устойчивости объектов экономики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B1A7F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165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1.4.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Мониторинг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и прогнозирование развития событий и оценка последствий при ЧС и стихийных явлениях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 Назначение мониторинга и прогнозирования. Задачи прогнозирования ЧС. Выявление обстановки и сбор информации. Прогнозная оценка обстановки, этапы и методы. Использование данных мониторинга для защиты населения и предотвращения ЧС.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B1A7F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846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81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Тема 1.5. Гражданская оборона. 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1.Гражданская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B1A7F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93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1A7F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3515BC" w:rsidRPr="00BB1A7F" w:rsidTr="0062727D">
        <w:trPr>
          <w:trHeight w:val="295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</w:rPr>
              <w:br w:type="page"/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Оповещение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 информирование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населения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условиях</w:t>
            </w:r>
            <w:proofErr w:type="gram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 ЧС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№2 Отработка действий работающих и населения при эвакуации.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19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1.7.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Инженерная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 индивидуальная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защита. Виды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защитных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сооружений 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поведения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них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3515BC">
            <w:pPr>
              <w:numPr>
                <w:ilvl w:val="0"/>
                <w:numId w:val="8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Мероприятия по защите населения. Организация инженерной защиты</w:t>
            </w:r>
          </w:p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защитных сооружениях. Санитарная обработка людей после пребывания их в зонах заражения.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26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7"/>
        </w:trPr>
        <w:tc>
          <w:tcPr>
            <w:tcW w:w="692" w:type="pct"/>
            <w:gridSpan w:val="2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1.8.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Обеспечение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здорового образа жизни</w:t>
            </w: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Здоровый образ жизни как необходимое условие сохранения и укрепления здоровья человека и общества. Влияние неблагоприятной окружающей среды на здоровье человека. Психологическая уравновешенность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здоровья человека. Закаливание и его влияние на здоровье. Правила личной гигиены и здоровья человека.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92" w:type="pct"/>
            <w:gridSpan w:val="2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6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обороны государства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1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Национальная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99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Боевые традиции ВС. Символы воинской чести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27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Тема 2.3.Функции и основные задачи, структура современных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ВС</w:t>
            </w:r>
            <w:proofErr w:type="gram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ВС</w:t>
            </w:r>
            <w:proofErr w:type="gram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 РФ. Комплектование и руководство ВС. Основные задачи ВС. Приоритетные направления военно-технического обеспечения безопасности России. Структура ВС.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7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Порядок прохождения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военной службы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BB1A7F">
              <w:rPr>
                <w:rFonts w:ascii="Times New Roman" w:hAnsi="Times New Roman"/>
                <w:bCs/>
                <w:sz w:val="24"/>
              </w:rPr>
              <w:t>1. ФЗ «О воинской обязанности и военной службе». Порядок призыва и 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 4 Изучение Устава внутренней службы.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2.5.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 Альтернативная гражданская служба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«Об альтернативной гражданской службе». Порядок прохождения службы.</w:t>
            </w:r>
          </w:p>
        </w:tc>
        <w:tc>
          <w:tcPr>
            <w:tcW w:w="421" w:type="pct"/>
            <w:vMerge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5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20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2.6.Права и обязанности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4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2.7.Строеваяподготовка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Строй и управление им. Виды строя. Строевые приемы и движение без оружия. Воинское приветствие.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№5 Отработка строевых приемов и движения без оружия.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95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2.8.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Огневая подготовка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№6 Отработка положений для стрельбы.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73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Общие правила оказания первой доврачебной помощи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Сущность оказания первой помощи пострадавшим. Принципы оказания ПП. Последовательность действий при оказании ПП. Мероприятия ПП. Определение признаков жизни. Алгоритм оказания первой доврачебной помощи. Организация транспортировки пострадавших в лечебные учреждения.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№7 Приемы искусственной вентиляции легких и непрямого массажа сердца.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95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Первая медицинская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помощь при ранениях,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несчастных случаях 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заболеваниях</w:t>
            </w:r>
            <w:proofErr w:type="gramEnd"/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№8 Правила наложения повязок на голову, верхние и нижние конечности.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2.Практическая работа №9 Правила наложения кровоостанавливающего жгута.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3. Практическая работа №10 Правила проведения непрямого массажа сердца и искусственной вентиляции легких.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4. Практическая работа №11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A7F">
              <w:rPr>
                <w:rFonts w:ascii="Times New Roman" w:hAnsi="Times New Roman"/>
              </w:rPr>
              <w:t>2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Производственная безопасность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309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4.1.Психология в проблеме безопасности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1.Психология безопасности. Чрезмерные формы психического напряжения. Психологические причины создания опасных ситуаций и производственных</w:t>
            </w:r>
          </w:p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травм. Поведение человека в аварийных ситуациях. Понятие о надежности работы человека при взаимодействии с техническими системами.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61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Формирование опасностей в производственной среде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  Микроклимат производственных помещений. Влияние на организм человека химических веществ, магнитных полей, электромагнитных излучений, инфракрасного и лазерного излучения.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proofErr w:type="spell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Электроопасность</w:t>
            </w:r>
            <w:proofErr w:type="spell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 на производстве. Опасности автоматизированных процессов.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13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1.Практическая работа №12 Взрывоопасность как травмирующий фактор производственной среды.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420"/>
        </w:trPr>
        <w:tc>
          <w:tcPr>
            <w:tcW w:w="645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4.3.Технические методы и средства защиты человека на производстве</w:t>
            </w: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ОК01, ОК02, ОК04, ОК06, ОК07, ОК09, ОК10</w:t>
            </w: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1.Производственная вентиляция. Требования к искусственному производственному освещению. Средства и методы защиты от шума и вибрации. Защита от опасности поражения током.</w:t>
            </w:r>
          </w:p>
        </w:tc>
        <w:tc>
          <w:tcPr>
            <w:tcW w:w="42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645" w:type="pct"/>
            <w:vMerge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73" w:type="pct"/>
            <w:gridSpan w:val="2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примерная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1" w:type="pct"/>
            <w:vMerge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Контактная работа с преподавателем </w:t>
            </w:r>
          </w:p>
        </w:tc>
        <w:tc>
          <w:tcPr>
            <w:tcW w:w="42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15BC" w:rsidRPr="00BB1A7F" w:rsidTr="0062727D">
        <w:trPr>
          <w:trHeight w:val="20"/>
        </w:trPr>
        <w:tc>
          <w:tcPr>
            <w:tcW w:w="4018" w:type="pct"/>
            <w:gridSpan w:val="3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21" w:type="pct"/>
            <w:vAlign w:val="center"/>
          </w:tcPr>
          <w:p w:rsidR="003515BC" w:rsidRPr="00BB1A7F" w:rsidRDefault="003515BC" w:rsidP="006272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68</w:t>
            </w:r>
          </w:p>
        </w:tc>
        <w:tc>
          <w:tcPr>
            <w:tcW w:w="561" w:type="pct"/>
          </w:tcPr>
          <w:p w:rsidR="003515BC" w:rsidRPr="00BB1A7F" w:rsidRDefault="003515BC" w:rsidP="0062727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515BC" w:rsidRPr="00BB1A7F" w:rsidRDefault="003515BC" w:rsidP="003515BC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3515BC" w:rsidRPr="00BB1A7F" w:rsidSect="0062727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3.1. </w:t>
      </w:r>
      <w:proofErr w:type="gramStart"/>
      <w:r w:rsidRPr="0013620F">
        <w:rPr>
          <w:rFonts w:ascii="Times New Roman" w:hAnsi="Times New Roman"/>
          <w:b/>
          <w:sz w:val="24"/>
          <w:szCs w:val="24"/>
        </w:rPr>
        <w:t xml:space="preserve">Для реализации программы учебной дисциплины </w:t>
      </w:r>
      <w:r w:rsidR="00833742">
        <w:rPr>
          <w:rFonts w:ascii="Times New Roman" w:hAnsi="Times New Roman"/>
          <w:b/>
          <w:sz w:val="24"/>
          <w:szCs w:val="24"/>
        </w:rPr>
        <w:t>в лицее имеется кабинет «ОБЖ и БЖ»</w:t>
      </w:r>
      <w:r w:rsidRPr="0013620F">
        <w:rPr>
          <w:rFonts w:ascii="Times New Roman" w:hAnsi="Times New Roman"/>
          <w:sz w:val="24"/>
          <w:szCs w:val="24"/>
        </w:rPr>
        <w:t>,</w:t>
      </w:r>
      <w:r w:rsidR="00833742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sz w:val="24"/>
          <w:szCs w:val="24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620F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проектором; наглядными пособиями, тренажерами и т.д.</w:t>
      </w:r>
      <w:proofErr w:type="gramEnd"/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</w:t>
      </w:r>
      <w:r w:rsidRPr="0013620F">
        <w:rPr>
          <w:rFonts w:ascii="Times New Roman" w:hAnsi="Times New Roman"/>
          <w:b/>
          <w:sz w:val="24"/>
          <w:szCs w:val="24"/>
        </w:rPr>
        <w:tab/>
        <w:t>Печатные издания</w:t>
      </w:r>
      <w:r w:rsidRPr="0013620F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416 с. – ISBN 978-5-9916-9735-4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практикум : учебное пособие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249 с. – ISBN 978-5-9916-8528-3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отв. ред. В. П. Соломин. –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399 с. – ISBN 978-5-534-02041-0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1.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350 с. – ISBN 978-5-9916-9962-4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2.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362 с. – ISBN 978-5-9916-9964-8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Беляков, Г. И. Основы обеспечения жизнедеятельности и выживание в чрезвычайных ситуациях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Г. И. Беляков. – 3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352 с. – ISBN 978-5-534-03180-5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М. В.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учебник / М. В.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, Б. Н.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Нюнин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В. А. Михайлов. – Москва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Форум, НИЦ ИНФРА-М, 2013. - 416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c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>, В. И.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В. И. </w:t>
      </w: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И. М. Никулина. – 2 изд., пер. и доп. 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330 с. – ISBN 978-5-534-02122-6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Косолапова, Н. В. Безопасность жизнедеятельности / Н. В. Косолапова, Н.А. Прокопенко Е.Л.  Побежимова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.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– Москва :  ИЦ «Академия», 2015. – 288 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Суворова, Г. М. Методика обучения безопасности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для СПО / Г. М. Суворова, В. Д. </w:t>
      </w:r>
      <w:proofErr w:type="spellStart"/>
      <w:r w:rsidRPr="0013620F">
        <w:rPr>
          <w:rFonts w:ascii="Times New Roman" w:hAnsi="Times New Roman"/>
          <w:sz w:val="24"/>
          <w:szCs w:val="24"/>
        </w:rPr>
        <w:t>Горичева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2 изд., </w:t>
      </w:r>
      <w:proofErr w:type="spellStart"/>
      <w:r w:rsidRPr="0013620F">
        <w:rPr>
          <w:rFonts w:ascii="Times New Roman" w:hAnsi="Times New Roman"/>
          <w:sz w:val="24"/>
          <w:szCs w:val="24"/>
        </w:rPr>
        <w:t>испр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245 с. – ISBN 978-5-534-03743-2</w:t>
      </w: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833742">
      <w:pPr>
        <w:pStyle w:val="a6"/>
        <w:keepNext/>
        <w:widowControl w:val="0"/>
        <w:spacing w:after="0"/>
        <w:ind w:left="0"/>
        <w:jc w:val="both"/>
        <w:outlineLvl w:val="0"/>
        <w:rPr>
          <w:b/>
          <w:iCs/>
          <w:szCs w:val="24"/>
        </w:rPr>
      </w:pPr>
      <w:r w:rsidRPr="0013620F">
        <w:rPr>
          <w:b/>
          <w:iCs/>
          <w:szCs w:val="24"/>
        </w:rPr>
        <w:t>3.2.2.Электронные издания (ресурсы)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База данных информационной системы «Единое окно доступа к образовательным ресурсам» </w:t>
      </w:r>
      <w:hyperlink r:id="rId7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http://window.edu.ru/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Официальный сайт МЧС РФ [Электронный ресурс]. – URL: http://www.mchs.gov.ru. 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Университетская информационная система «РОССИЯ» </w:t>
      </w:r>
      <w:hyperlink r:id="rId8" w:history="1">
        <w:r w:rsidRPr="0013620F">
          <w:rPr>
            <w:rFonts w:ascii="Times New Roman" w:hAnsi="Times New Roman"/>
            <w:sz w:val="24"/>
            <w:szCs w:val="24"/>
            <w:lang w:eastAsia="en-US"/>
          </w:rPr>
          <w:t>http://uisrussia.msu.ru/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9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http://нэб.рф/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Энциклопедия безопасности жизнедеятельности [Электронный ресурс]. ––  URL: http://bzhde.ru.</w:t>
      </w:r>
    </w:p>
    <w:p w:rsidR="00B525EC" w:rsidRPr="0013620F" w:rsidRDefault="00B525EC" w:rsidP="00833742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lastRenderedPageBreak/>
        <w:t>3.2.3. Дополнительные источники (печатные издания)</w:t>
      </w:r>
    </w:p>
    <w:p w:rsidR="00B525EC" w:rsidRPr="0013620F" w:rsidRDefault="00B525EC" w:rsidP="00B525EC">
      <w:pPr>
        <w:pStyle w:val="17"/>
        <w:spacing w:line="240" w:lineRule="auto"/>
        <w:ind w:right="60" w:firstLine="567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1.Журналы: «Основы безопасности жизнедеятельности», «Военные знания».</w:t>
      </w:r>
    </w:p>
    <w:p w:rsidR="00B525EC" w:rsidRPr="0013620F" w:rsidRDefault="00B525EC" w:rsidP="00B525EC">
      <w:pPr>
        <w:pStyle w:val="17"/>
        <w:spacing w:line="240" w:lineRule="auto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Общевоинские уставы Вооруженных Сил Российской Федерации.</w:t>
      </w:r>
    </w:p>
    <w:p w:rsidR="00B525EC" w:rsidRPr="0013620F" w:rsidRDefault="00B525EC" w:rsidP="00B525EC">
      <w:pPr>
        <w:pStyle w:val="17"/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13620F">
        <w:rPr>
          <w:rStyle w:val="21"/>
          <w:sz w:val="24"/>
          <w:szCs w:val="24"/>
        </w:rPr>
        <w:t>2.Постановление Правительства РФ от 30.12.2003г. № 794 (ред. от 16.07.09)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5. Справочная правовая система «Консультант плюс», «Гарант»</w:t>
      </w:r>
    </w:p>
    <w:p w:rsidR="00B525EC" w:rsidRPr="0013620F" w:rsidRDefault="00B525EC" w:rsidP="00B525EC">
      <w:pPr>
        <w:shd w:val="clear" w:color="auto" w:fill="FFFFFF"/>
        <w:tabs>
          <w:tab w:val="left" w:pos="801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6.Федеральный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7.Федеральный закон от 10.01.2002г. № 7-ФЗ (ред. от 14.03.09) «Об охране окружающей среды»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8.Федеральный закон от 22.07.2008г. № 123-Ф3 «Технический регламент о требованиях пожарной безопасности»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9.Федеральный закон от 28.03.1998г. № 53-Ф3 (ред. 21.12.09) «О воинской обязанности и воинской службе»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525EC" w:rsidRPr="0013620F" w:rsidRDefault="00B525EC" w:rsidP="00B525EC">
      <w:pPr>
        <w:pStyle w:val="a6"/>
        <w:spacing w:before="0" w:after="0"/>
        <w:ind w:left="0" w:firstLine="660"/>
        <w:rPr>
          <w:b/>
          <w:szCs w:val="24"/>
        </w:rPr>
      </w:pPr>
      <w:r w:rsidRPr="0013620F">
        <w:rPr>
          <w:b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6"/>
      </w:tblGrid>
      <w:tr w:rsidR="00B525EC" w:rsidRPr="0013620F" w:rsidTr="00AE3EB1">
        <w:tc>
          <w:tcPr>
            <w:tcW w:w="1845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525EC" w:rsidRPr="0013620F" w:rsidTr="00AE3EB1">
        <w:tc>
          <w:tcPr>
            <w:tcW w:w="1845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порядок призыва граждан на военную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службу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 и поступление на нее в добровольном порядке;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область применения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профессиональных знаний при исполнении обязанностей военной службы;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509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525EC" w:rsidRPr="0013620F" w:rsidTr="00AE3EB1">
        <w:tc>
          <w:tcPr>
            <w:tcW w:w="1845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B525EC" w:rsidRPr="0013620F" w:rsidRDefault="00B525EC" w:rsidP="00AE3EB1">
            <w:pPr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525EC" w:rsidRPr="0013620F" w:rsidRDefault="00B525EC" w:rsidP="00AE3EB1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B525EC" w:rsidRPr="0013620F" w:rsidRDefault="00B525EC" w:rsidP="00AE3EB1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первичные средства пожаротушения</w:t>
            </w:r>
            <w:r w:rsidRPr="0013620F">
              <w:rPr>
                <w:rStyle w:val="9"/>
                <w:sz w:val="24"/>
                <w:szCs w:val="24"/>
              </w:rPr>
              <w:t>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казывать первую помощь пострадавшим</w:t>
            </w:r>
          </w:p>
        </w:tc>
        <w:tc>
          <w:tcPr>
            <w:tcW w:w="1509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525EC" w:rsidRPr="0013620F" w:rsidRDefault="00B525EC" w:rsidP="00AE3EB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63054F" w:rsidRDefault="0063054F"/>
    <w:sectPr w:rsidR="0063054F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40A" w:rsidRDefault="00A6740A" w:rsidP="00B525EC">
      <w:pPr>
        <w:spacing w:after="0" w:line="240" w:lineRule="auto"/>
      </w:pPr>
      <w:r>
        <w:separator/>
      </w:r>
    </w:p>
  </w:endnote>
  <w:endnote w:type="continuationSeparator" w:id="1">
    <w:p w:rsidR="00A6740A" w:rsidRDefault="00A6740A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40A" w:rsidRDefault="00A6740A" w:rsidP="00B525EC">
      <w:pPr>
        <w:spacing w:after="0" w:line="240" w:lineRule="auto"/>
      </w:pPr>
      <w:r>
        <w:separator/>
      </w:r>
    </w:p>
  </w:footnote>
  <w:footnote w:type="continuationSeparator" w:id="1">
    <w:p w:rsidR="00A6740A" w:rsidRDefault="00A6740A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5EC"/>
    <w:rsid w:val="000720BF"/>
    <w:rsid w:val="000F46B6"/>
    <w:rsid w:val="00131113"/>
    <w:rsid w:val="00346A59"/>
    <w:rsid w:val="003515BC"/>
    <w:rsid w:val="00385940"/>
    <w:rsid w:val="00394560"/>
    <w:rsid w:val="00595C15"/>
    <w:rsid w:val="00603CD7"/>
    <w:rsid w:val="0062727D"/>
    <w:rsid w:val="0063054F"/>
    <w:rsid w:val="006426C2"/>
    <w:rsid w:val="006A0DA4"/>
    <w:rsid w:val="00715256"/>
    <w:rsid w:val="00724C8C"/>
    <w:rsid w:val="007F4225"/>
    <w:rsid w:val="00833742"/>
    <w:rsid w:val="00876F42"/>
    <w:rsid w:val="008B7544"/>
    <w:rsid w:val="00997634"/>
    <w:rsid w:val="009D60A7"/>
    <w:rsid w:val="00A6740A"/>
    <w:rsid w:val="00AE3EB1"/>
    <w:rsid w:val="00B525EC"/>
    <w:rsid w:val="00C97C12"/>
    <w:rsid w:val="00D44399"/>
    <w:rsid w:val="00DA3C55"/>
    <w:rsid w:val="00E75E32"/>
    <w:rsid w:val="00ED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isrussia.ms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15</Pages>
  <Words>3830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15</cp:revision>
  <dcterms:created xsi:type="dcterms:W3CDTF">2017-05-25T05:58:00Z</dcterms:created>
  <dcterms:modified xsi:type="dcterms:W3CDTF">2024-09-18T10:59:00Z</dcterms:modified>
</cp:coreProperties>
</file>